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A7" w:rsidRDefault="008A1CA7" w:rsidP="006E1465">
      <w:pPr>
        <w:spacing w:after="0" w:line="240" w:lineRule="auto"/>
        <w:outlineLvl w:val="0"/>
        <w:rPr>
          <w:rFonts w:ascii="Arial" w:eastAsia="Times New Roman" w:hAnsi="Arial" w:cs="Arial"/>
          <w:b/>
          <w:kern w:val="36"/>
          <w:sz w:val="28"/>
          <w:szCs w:val="28"/>
        </w:rPr>
      </w:pPr>
      <w:r w:rsidRPr="00B06F6A">
        <w:rPr>
          <w:rFonts w:ascii="Arial" w:eastAsia="Times New Roman" w:hAnsi="Arial" w:cs="Arial"/>
          <w:b/>
          <w:kern w:val="36"/>
          <w:sz w:val="28"/>
          <w:szCs w:val="28"/>
        </w:rPr>
        <w:t>Winter Storage and Vacating Laboratory Space</w:t>
      </w:r>
    </w:p>
    <w:p w:rsidR="006E1465" w:rsidRPr="00B06F6A" w:rsidRDefault="006E1465" w:rsidP="006E1465">
      <w:pPr>
        <w:spacing w:after="0" w:line="240" w:lineRule="auto"/>
        <w:outlineLvl w:val="0"/>
        <w:rPr>
          <w:rFonts w:ascii="Arial" w:eastAsia="Times New Roman" w:hAnsi="Arial" w:cs="Arial"/>
          <w:b/>
          <w:kern w:val="36"/>
          <w:sz w:val="28"/>
          <w:szCs w:val="28"/>
        </w:rPr>
      </w:pPr>
    </w:p>
    <w:p w:rsidR="005E22CE" w:rsidRPr="006E1465" w:rsidRDefault="008A1CA7" w:rsidP="006E1465">
      <w:pPr>
        <w:spacing w:after="0" w:line="240" w:lineRule="auto"/>
        <w:rPr>
          <w:rFonts w:ascii="Arial" w:eastAsia="Times New Roman" w:hAnsi="Arial" w:cs="Arial"/>
          <w:color w:val="444444"/>
        </w:rPr>
      </w:pPr>
      <w:r w:rsidRPr="006E1465">
        <w:rPr>
          <w:rFonts w:ascii="Arial" w:eastAsia="Times New Roman" w:hAnsi="Arial" w:cs="Arial"/>
          <w:color w:val="444444"/>
        </w:rPr>
        <w:t xml:space="preserve">Whitman Scientists who rent laboratory and/or office space at the MBL </w:t>
      </w:r>
      <w:r w:rsidR="00F62E93" w:rsidRPr="006E1465">
        <w:rPr>
          <w:rFonts w:ascii="Arial" w:eastAsia="Times New Roman" w:hAnsi="Arial" w:cs="Arial"/>
          <w:color w:val="444444"/>
        </w:rPr>
        <w:t xml:space="preserve">are expected to </w:t>
      </w:r>
      <w:r w:rsidRPr="006E1465">
        <w:rPr>
          <w:rFonts w:ascii="Arial" w:eastAsia="Times New Roman" w:hAnsi="Arial" w:cs="Arial"/>
          <w:color w:val="444444"/>
        </w:rPr>
        <w:t>vacate those spaces at the end of their rental period and leave those spaces in a condition that permits their use for other investigator</w:t>
      </w:r>
      <w:r w:rsidR="005E22CE" w:rsidRPr="006E1465">
        <w:rPr>
          <w:rFonts w:ascii="Arial" w:eastAsia="Times New Roman" w:hAnsi="Arial" w:cs="Arial"/>
          <w:color w:val="444444"/>
        </w:rPr>
        <w:t>s or other purposes by the MBL</w:t>
      </w:r>
      <w:r w:rsidR="00A119E8" w:rsidRPr="006E1465">
        <w:rPr>
          <w:rFonts w:ascii="Arial" w:eastAsia="Times New Roman" w:hAnsi="Arial" w:cs="Arial"/>
          <w:color w:val="444444"/>
        </w:rPr>
        <w:t xml:space="preserve"> (see item 4 below)</w:t>
      </w:r>
      <w:r w:rsidR="005E22CE" w:rsidRPr="006E1465">
        <w:rPr>
          <w:rFonts w:ascii="Arial" w:eastAsia="Times New Roman" w:hAnsi="Arial" w:cs="Arial"/>
          <w:color w:val="444444"/>
        </w:rPr>
        <w:t xml:space="preserve">.  </w:t>
      </w:r>
      <w:r w:rsidRPr="006E1465">
        <w:rPr>
          <w:rFonts w:ascii="Arial" w:eastAsia="Times New Roman" w:hAnsi="Arial" w:cs="Arial"/>
          <w:color w:val="444444"/>
        </w:rPr>
        <w:t xml:space="preserve">However, researchers who plan to return to the MBL </w:t>
      </w:r>
      <w:r w:rsidR="005E22CE" w:rsidRPr="006E1465">
        <w:rPr>
          <w:rFonts w:ascii="Arial" w:eastAsia="Times New Roman" w:hAnsi="Arial" w:cs="Arial"/>
          <w:color w:val="444444"/>
        </w:rPr>
        <w:t>may</w:t>
      </w:r>
      <w:r w:rsidRPr="006E1465">
        <w:rPr>
          <w:rFonts w:ascii="Arial" w:eastAsia="Times New Roman" w:hAnsi="Arial" w:cs="Arial"/>
          <w:color w:val="444444"/>
        </w:rPr>
        <w:t xml:space="preserve"> </w:t>
      </w:r>
      <w:r w:rsidR="005E22CE" w:rsidRPr="006E1465">
        <w:rPr>
          <w:rFonts w:ascii="Arial" w:eastAsia="Times New Roman" w:hAnsi="Arial" w:cs="Arial"/>
          <w:color w:val="444444"/>
        </w:rPr>
        <w:t>choose to:</w:t>
      </w:r>
    </w:p>
    <w:p w:rsidR="006E1465" w:rsidRPr="006E1465" w:rsidRDefault="006E1465" w:rsidP="006E1465">
      <w:pPr>
        <w:spacing w:after="0" w:line="240" w:lineRule="auto"/>
        <w:rPr>
          <w:rFonts w:ascii="Arial" w:eastAsia="Times New Roman" w:hAnsi="Arial" w:cs="Arial"/>
          <w:b/>
          <w:bCs/>
          <w:color w:val="444444"/>
        </w:rPr>
      </w:pPr>
    </w:p>
    <w:p w:rsidR="005E22CE" w:rsidRPr="006E1465" w:rsidRDefault="005E22CE" w:rsidP="006E1465">
      <w:pPr>
        <w:spacing w:after="0" w:line="240" w:lineRule="auto"/>
        <w:rPr>
          <w:rFonts w:ascii="Arial" w:eastAsia="Times New Roman" w:hAnsi="Arial" w:cs="Arial"/>
          <w:bCs/>
          <w:color w:val="444444"/>
        </w:rPr>
      </w:pPr>
      <w:r w:rsidRPr="006E1465">
        <w:rPr>
          <w:rFonts w:ascii="Arial" w:eastAsia="Times New Roman" w:hAnsi="Arial" w:cs="Arial"/>
          <w:b/>
          <w:bCs/>
          <w:color w:val="444444"/>
        </w:rPr>
        <w:t xml:space="preserve">1) Rent space during the off-season:  </w:t>
      </w:r>
      <w:r w:rsidRPr="006E1465">
        <w:rPr>
          <w:rFonts w:ascii="Arial" w:eastAsia="Times New Roman" w:hAnsi="Arial" w:cs="Arial"/>
          <w:bCs/>
          <w:color w:val="444444"/>
        </w:rPr>
        <w:t xml:space="preserve">Arrangements can be made to rent laboratory space during the </w:t>
      </w:r>
      <w:r w:rsidR="00F03175" w:rsidRPr="006E1465">
        <w:rPr>
          <w:rFonts w:ascii="Arial" w:eastAsia="Times New Roman" w:hAnsi="Arial" w:cs="Arial"/>
          <w:bCs/>
          <w:color w:val="444444"/>
        </w:rPr>
        <w:t>off-</w:t>
      </w:r>
      <w:r w:rsidRPr="006E1465">
        <w:rPr>
          <w:rFonts w:ascii="Arial" w:eastAsia="Times New Roman" w:hAnsi="Arial" w:cs="Arial"/>
          <w:bCs/>
          <w:color w:val="444444"/>
        </w:rPr>
        <w:t>season at the rate $10/</w:t>
      </w:r>
      <w:proofErr w:type="spellStart"/>
      <w:r w:rsidRPr="006E1465">
        <w:rPr>
          <w:rFonts w:ascii="Arial" w:eastAsia="Times New Roman" w:hAnsi="Arial" w:cs="Arial"/>
          <w:bCs/>
          <w:color w:val="444444"/>
        </w:rPr>
        <w:t>sqft</w:t>
      </w:r>
      <w:proofErr w:type="spellEnd"/>
      <w:r w:rsidRPr="006E1465">
        <w:rPr>
          <w:rFonts w:ascii="Arial" w:eastAsia="Times New Roman" w:hAnsi="Arial" w:cs="Arial"/>
          <w:bCs/>
          <w:color w:val="444444"/>
        </w:rPr>
        <w:t>/month</w:t>
      </w:r>
      <w:r w:rsidR="00F03175" w:rsidRPr="006E1465">
        <w:rPr>
          <w:rFonts w:ascii="Arial" w:eastAsia="Times New Roman" w:hAnsi="Arial" w:cs="Arial"/>
          <w:bCs/>
          <w:color w:val="444444"/>
        </w:rPr>
        <w:t>,</w:t>
      </w:r>
      <w:r w:rsidRPr="006E1465">
        <w:rPr>
          <w:rFonts w:ascii="Arial" w:eastAsia="Times New Roman" w:hAnsi="Arial" w:cs="Arial"/>
          <w:bCs/>
          <w:color w:val="444444"/>
        </w:rPr>
        <w:t xml:space="preserve"> which is equal to one half the cost of the peak-season rate.  This allows the researcher t</w:t>
      </w:r>
      <w:r w:rsidR="00F03175" w:rsidRPr="006E1465">
        <w:rPr>
          <w:rFonts w:ascii="Arial" w:eastAsia="Times New Roman" w:hAnsi="Arial" w:cs="Arial"/>
          <w:bCs/>
          <w:color w:val="444444"/>
        </w:rPr>
        <w:t>o</w:t>
      </w:r>
      <w:r w:rsidRPr="006E1465">
        <w:rPr>
          <w:rFonts w:ascii="Arial" w:eastAsia="Times New Roman" w:hAnsi="Arial" w:cs="Arial"/>
          <w:bCs/>
          <w:color w:val="444444"/>
        </w:rPr>
        <w:t xml:space="preserve"> leave everything in its place and to have unlimited access with parking privileges throughout the year.  Contact </w:t>
      </w:r>
      <w:hyperlink r:id="rId6" w:history="1">
        <w:r w:rsidRPr="006E1465">
          <w:rPr>
            <w:rStyle w:val="Hyperlink"/>
            <w:rFonts w:ascii="Arial" w:eastAsia="Times New Roman" w:hAnsi="Arial" w:cs="Arial"/>
            <w:bCs/>
          </w:rPr>
          <w:t>research@mbl.edu</w:t>
        </w:r>
      </w:hyperlink>
      <w:r w:rsidRPr="006E1465">
        <w:rPr>
          <w:rFonts w:ascii="Arial" w:eastAsia="Times New Roman" w:hAnsi="Arial" w:cs="Arial"/>
          <w:bCs/>
          <w:color w:val="444444"/>
        </w:rPr>
        <w:t xml:space="preserve"> for details.</w:t>
      </w:r>
    </w:p>
    <w:p w:rsidR="006E1465" w:rsidRPr="006E1465" w:rsidRDefault="006E1465" w:rsidP="006E1465">
      <w:pPr>
        <w:spacing w:after="0" w:line="240" w:lineRule="auto"/>
        <w:rPr>
          <w:rFonts w:ascii="Arial" w:eastAsia="Times New Roman" w:hAnsi="Arial" w:cs="Arial"/>
          <w:b/>
          <w:bCs/>
          <w:color w:val="444444"/>
        </w:rPr>
      </w:pPr>
    </w:p>
    <w:p w:rsidR="006E1465" w:rsidRPr="006E1465" w:rsidRDefault="005E22CE" w:rsidP="006E1465">
      <w:pPr>
        <w:spacing w:after="0" w:line="240" w:lineRule="auto"/>
        <w:rPr>
          <w:rFonts w:ascii="Arial" w:eastAsia="Times New Roman" w:hAnsi="Arial" w:cs="Arial"/>
          <w:b/>
          <w:bCs/>
          <w:color w:val="444444"/>
        </w:rPr>
      </w:pPr>
      <w:r w:rsidRPr="006E1465">
        <w:rPr>
          <w:rFonts w:ascii="Arial" w:eastAsia="Times New Roman" w:hAnsi="Arial" w:cs="Arial"/>
          <w:b/>
          <w:bCs/>
          <w:color w:val="444444"/>
        </w:rPr>
        <w:t>2) Leav</w:t>
      </w:r>
      <w:r w:rsidR="006E1465" w:rsidRPr="006E1465">
        <w:rPr>
          <w:rFonts w:ascii="Arial" w:eastAsia="Times New Roman" w:hAnsi="Arial" w:cs="Arial"/>
          <w:b/>
          <w:bCs/>
          <w:color w:val="444444"/>
        </w:rPr>
        <w:t>e</w:t>
      </w:r>
      <w:r w:rsidRPr="006E1465">
        <w:rPr>
          <w:rFonts w:ascii="Arial" w:eastAsia="Times New Roman" w:hAnsi="Arial" w:cs="Arial"/>
          <w:b/>
          <w:bCs/>
          <w:color w:val="444444"/>
        </w:rPr>
        <w:t xml:space="preserve"> space i</w:t>
      </w:r>
      <w:r w:rsidR="008A1CA7" w:rsidRPr="006E1465">
        <w:rPr>
          <w:rFonts w:ascii="Arial" w:eastAsia="Times New Roman" w:hAnsi="Arial" w:cs="Arial"/>
          <w:b/>
          <w:bCs/>
          <w:color w:val="444444"/>
        </w:rPr>
        <w:t xml:space="preserve">ntact </w:t>
      </w:r>
      <w:r w:rsidRPr="006E1465">
        <w:rPr>
          <w:rFonts w:ascii="Arial" w:eastAsia="Times New Roman" w:hAnsi="Arial" w:cs="Arial"/>
          <w:b/>
          <w:bCs/>
          <w:color w:val="444444"/>
        </w:rPr>
        <w:t>during the off-s</w:t>
      </w:r>
      <w:r w:rsidR="008A1CA7" w:rsidRPr="006E1465">
        <w:rPr>
          <w:rFonts w:ascii="Arial" w:eastAsia="Times New Roman" w:hAnsi="Arial" w:cs="Arial"/>
          <w:b/>
          <w:bCs/>
          <w:color w:val="444444"/>
        </w:rPr>
        <w:t>eason</w:t>
      </w:r>
      <w:r w:rsidR="00C52D59" w:rsidRPr="006E1465">
        <w:rPr>
          <w:rFonts w:ascii="Arial" w:eastAsia="Times New Roman" w:hAnsi="Arial" w:cs="Arial"/>
          <w:b/>
          <w:bCs/>
          <w:color w:val="444444"/>
        </w:rPr>
        <w:t>:</w:t>
      </w:r>
      <w:r w:rsidRPr="006E1465">
        <w:rPr>
          <w:rFonts w:ascii="Arial" w:eastAsia="Times New Roman" w:hAnsi="Arial" w:cs="Arial"/>
          <w:b/>
          <w:bCs/>
          <w:color w:val="444444"/>
        </w:rPr>
        <w:t xml:space="preserve">  </w:t>
      </w:r>
      <w:r w:rsidRPr="006E1465">
        <w:rPr>
          <w:rFonts w:ascii="Arial" w:eastAsia="Times New Roman" w:hAnsi="Arial" w:cs="Arial"/>
          <w:bCs/>
          <w:color w:val="444444"/>
        </w:rPr>
        <w:t xml:space="preserve">In order to avoid wasting any time setting up or closing down the laboratory, </w:t>
      </w:r>
      <w:r w:rsidR="00F03175" w:rsidRPr="006E1465">
        <w:rPr>
          <w:rFonts w:ascii="Arial" w:eastAsia="Times New Roman" w:hAnsi="Arial" w:cs="Arial"/>
          <w:bCs/>
          <w:color w:val="444444"/>
        </w:rPr>
        <w:t xml:space="preserve">a </w:t>
      </w:r>
      <w:r w:rsidRPr="006E1465">
        <w:rPr>
          <w:rFonts w:ascii="Arial" w:eastAsia="Times New Roman" w:hAnsi="Arial" w:cs="Arial"/>
          <w:bCs/>
          <w:color w:val="444444"/>
        </w:rPr>
        <w:t xml:space="preserve">researcher may prefer to </w:t>
      </w:r>
      <w:r w:rsidR="00F03175" w:rsidRPr="006E1465">
        <w:rPr>
          <w:rFonts w:ascii="Arial" w:eastAsia="Times New Roman" w:hAnsi="Arial" w:cs="Arial"/>
          <w:bCs/>
          <w:color w:val="444444"/>
        </w:rPr>
        <w:t xml:space="preserve">leave the space </w:t>
      </w:r>
      <w:r w:rsidR="00A83BD7" w:rsidRPr="006E1465">
        <w:rPr>
          <w:rFonts w:ascii="Arial" w:eastAsia="Times New Roman" w:hAnsi="Arial" w:cs="Arial"/>
          <w:bCs/>
          <w:color w:val="444444"/>
        </w:rPr>
        <w:t xml:space="preserve">intact over the </w:t>
      </w:r>
      <w:r w:rsidR="00F03175" w:rsidRPr="006E1465">
        <w:rPr>
          <w:rFonts w:ascii="Arial" w:eastAsia="Times New Roman" w:hAnsi="Arial" w:cs="Arial"/>
          <w:bCs/>
          <w:color w:val="444444"/>
        </w:rPr>
        <w:t>off-season at the rate of $3.30/</w:t>
      </w:r>
      <w:proofErr w:type="spellStart"/>
      <w:r w:rsidR="00F03175" w:rsidRPr="006E1465">
        <w:rPr>
          <w:rFonts w:ascii="Arial" w:eastAsia="Times New Roman" w:hAnsi="Arial" w:cs="Arial"/>
          <w:bCs/>
          <w:color w:val="444444"/>
        </w:rPr>
        <w:t>sqft</w:t>
      </w:r>
      <w:proofErr w:type="spellEnd"/>
      <w:r w:rsidR="00F03175" w:rsidRPr="006E1465">
        <w:rPr>
          <w:rFonts w:ascii="Arial" w:eastAsia="Times New Roman" w:hAnsi="Arial" w:cs="Arial"/>
          <w:bCs/>
          <w:color w:val="444444"/>
        </w:rPr>
        <w:t xml:space="preserve">/month, which is equal to one third the cost of the peak-season rate.  This allows the researcher to </w:t>
      </w:r>
      <w:r w:rsidR="00A83BD7" w:rsidRPr="006E1465">
        <w:rPr>
          <w:rFonts w:ascii="Arial" w:eastAsia="Times New Roman" w:hAnsi="Arial" w:cs="Arial"/>
          <w:bCs/>
          <w:color w:val="444444"/>
        </w:rPr>
        <w:t xml:space="preserve">leave everything either partially or completely in </w:t>
      </w:r>
      <w:r w:rsidR="00F03175" w:rsidRPr="006E1465">
        <w:rPr>
          <w:rFonts w:ascii="Arial" w:eastAsia="Times New Roman" w:hAnsi="Arial" w:cs="Arial"/>
          <w:bCs/>
          <w:color w:val="444444"/>
        </w:rPr>
        <w:t xml:space="preserve">place but </w:t>
      </w:r>
      <w:r w:rsidR="00A83BD7" w:rsidRPr="006E1465">
        <w:rPr>
          <w:rFonts w:ascii="Arial" w:eastAsia="Times New Roman" w:hAnsi="Arial" w:cs="Arial"/>
          <w:bCs/>
          <w:color w:val="444444"/>
        </w:rPr>
        <w:t>with</w:t>
      </w:r>
      <w:r w:rsidR="00F03175" w:rsidRPr="006E1465">
        <w:rPr>
          <w:rFonts w:ascii="Arial" w:eastAsia="Times New Roman" w:hAnsi="Arial" w:cs="Arial"/>
          <w:bCs/>
          <w:color w:val="444444"/>
        </w:rPr>
        <w:t xml:space="preserve"> no access to it during the off-season</w:t>
      </w:r>
      <w:r w:rsidR="00A83BD7" w:rsidRPr="006E1465">
        <w:rPr>
          <w:rFonts w:ascii="Arial" w:eastAsia="Times New Roman" w:hAnsi="Arial" w:cs="Arial"/>
          <w:bCs/>
          <w:color w:val="444444"/>
        </w:rPr>
        <w:t xml:space="preserve">.  This must be approved in advance on a yearly basis by contacting </w:t>
      </w:r>
      <w:hyperlink r:id="rId7" w:history="1">
        <w:r w:rsidR="00A83BD7" w:rsidRPr="006E1465">
          <w:rPr>
            <w:rStyle w:val="Hyperlink"/>
            <w:rFonts w:ascii="Arial" w:eastAsia="Times New Roman" w:hAnsi="Arial" w:cs="Arial"/>
            <w:bCs/>
          </w:rPr>
          <w:t>research@mbl.edu</w:t>
        </w:r>
      </w:hyperlink>
      <w:r w:rsidR="00A83BD7" w:rsidRPr="006E1465">
        <w:rPr>
          <w:rFonts w:ascii="Arial" w:eastAsia="Times New Roman" w:hAnsi="Arial" w:cs="Arial"/>
          <w:bCs/>
          <w:color w:val="444444"/>
        </w:rPr>
        <w:t xml:space="preserve">.  </w:t>
      </w:r>
      <w:r w:rsidR="008A1CA7" w:rsidRPr="006E1465">
        <w:rPr>
          <w:rFonts w:ascii="Arial" w:eastAsia="Times New Roman" w:hAnsi="Arial" w:cs="Arial"/>
          <w:b/>
          <w:bCs/>
          <w:color w:val="444444"/>
        </w:rPr>
        <w:br/>
      </w:r>
    </w:p>
    <w:p w:rsidR="008870CA" w:rsidRPr="006E1465" w:rsidRDefault="00A83BD7" w:rsidP="006E1465">
      <w:pPr>
        <w:spacing w:after="0" w:line="240" w:lineRule="auto"/>
        <w:rPr>
          <w:rFonts w:ascii="Arial" w:eastAsia="Times New Roman" w:hAnsi="Arial" w:cs="Arial"/>
          <w:color w:val="444444"/>
        </w:rPr>
      </w:pPr>
      <w:r w:rsidRPr="006E1465">
        <w:rPr>
          <w:rFonts w:ascii="Arial" w:eastAsia="Times New Roman" w:hAnsi="Arial" w:cs="Arial"/>
          <w:b/>
          <w:bCs/>
          <w:color w:val="444444"/>
        </w:rPr>
        <w:t xml:space="preserve">3) </w:t>
      </w:r>
      <w:r w:rsidR="006E1465" w:rsidRPr="006E1465">
        <w:rPr>
          <w:rFonts w:ascii="Arial" w:eastAsia="Times New Roman" w:hAnsi="Arial" w:cs="Arial"/>
          <w:b/>
          <w:bCs/>
          <w:color w:val="444444"/>
        </w:rPr>
        <w:t>Pack up and store supplies and equipment until next year</w:t>
      </w:r>
      <w:r w:rsidR="008A1CA7" w:rsidRPr="006E1465">
        <w:rPr>
          <w:rFonts w:ascii="Arial" w:eastAsia="Times New Roman" w:hAnsi="Arial" w:cs="Arial"/>
          <w:b/>
          <w:bCs/>
          <w:color w:val="444444"/>
        </w:rPr>
        <w:t>:</w:t>
      </w:r>
      <w:r w:rsidRPr="006E1465">
        <w:rPr>
          <w:rFonts w:ascii="Arial" w:eastAsia="Times New Roman" w:hAnsi="Arial" w:cs="Arial"/>
          <w:b/>
          <w:bCs/>
          <w:color w:val="444444"/>
        </w:rPr>
        <w:t xml:space="preserve">  </w:t>
      </w:r>
      <w:r w:rsidR="008A1CA7" w:rsidRPr="006E1465">
        <w:rPr>
          <w:rFonts w:ascii="Arial" w:eastAsia="Times New Roman" w:hAnsi="Arial" w:cs="Arial"/>
          <w:color w:val="444444"/>
        </w:rPr>
        <w:t>MBL can provide limited storage of laboratory equipment during t</w:t>
      </w:r>
      <w:r w:rsidR="006E1465" w:rsidRPr="006E1465">
        <w:rPr>
          <w:rFonts w:ascii="Arial" w:eastAsia="Times New Roman" w:hAnsi="Arial" w:cs="Arial"/>
          <w:color w:val="444444"/>
        </w:rPr>
        <w:t>he off-season months.</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 xml:space="preserve">All items, </w:t>
      </w:r>
      <w:r w:rsidRPr="006E1465">
        <w:rPr>
          <w:rFonts w:ascii="Arial" w:eastAsia="Times New Roman" w:hAnsi="Arial" w:cs="Arial"/>
          <w:iCs/>
          <w:color w:val="444444"/>
          <w:u w:val="single"/>
        </w:rPr>
        <w:t>except chemicals or hazardous materials</w:t>
      </w:r>
      <w:r w:rsidRPr="006E1465">
        <w:rPr>
          <w:rFonts w:ascii="Arial" w:eastAsia="Times New Roman" w:hAnsi="Arial" w:cs="Arial"/>
          <w:iCs/>
          <w:color w:val="444444"/>
        </w:rPr>
        <w:t xml:space="preserve">, are to be stored in standard wooden MBL storage boxes (2 feet x 2 feet x 3 feet). These are available, with adequate notice, from </w:t>
      </w:r>
      <w:hyperlink r:id="rId8" w:history="1">
        <w:r w:rsidR="008870CA" w:rsidRPr="006E1465">
          <w:rPr>
            <w:rStyle w:val="Hyperlink"/>
            <w:rFonts w:ascii="Arial" w:eastAsia="Times New Roman" w:hAnsi="Arial" w:cs="Arial"/>
            <w:iCs/>
          </w:rPr>
          <w:t>boxes@mbl.edu</w:t>
        </w:r>
      </w:hyperlink>
      <w:r w:rsidRPr="006E1465">
        <w:rPr>
          <w:rFonts w:ascii="Arial" w:eastAsia="Times New Roman" w:hAnsi="Arial" w:cs="Arial"/>
          <w:iCs/>
          <w:color w:val="444444"/>
        </w:rPr>
        <w:t>.</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 xml:space="preserve">Off-season storage in cardboard boxes </w:t>
      </w:r>
      <w:r w:rsidR="00A83BD7" w:rsidRPr="006E1465">
        <w:rPr>
          <w:rFonts w:ascii="Arial" w:eastAsia="Times New Roman" w:hAnsi="Arial" w:cs="Arial"/>
          <w:iCs/>
          <w:color w:val="444444"/>
        </w:rPr>
        <w:t xml:space="preserve">is not </w:t>
      </w:r>
      <w:r w:rsidRPr="006E1465">
        <w:rPr>
          <w:rFonts w:ascii="Arial" w:eastAsia="Times New Roman" w:hAnsi="Arial" w:cs="Arial"/>
          <w:iCs/>
          <w:color w:val="444444"/>
        </w:rPr>
        <w:t>permitted.</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 xml:space="preserve">Up to four MBL boxes are allowed as a general rule. A charge per box </w:t>
      </w:r>
      <w:r w:rsidR="006E1465" w:rsidRPr="006E1465">
        <w:rPr>
          <w:rFonts w:ascii="Arial" w:eastAsia="Times New Roman" w:hAnsi="Arial" w:cs="Arial"/>
          <w:iCs/>
          <w:color w:val="444444"/>
        </w:rPr>
        <w:t xml:space="preserve">will </w:t>
      </w:r>
      <w:r w:rsidRPr="006E1465">
        <w:rPr>
          <w:rFonts w:ascii="Arial" w:eastAsia="Times New Roman" w:hAnsi="Arial" w:cs="Arial"/>
          <w:iCs/>
          <w:color w:val="444444"/>
        </w:rPr>
        <w:t>be imposed for boxes above this limit.</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The weight of each box should not exceed 150 pounds.</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Boxes must be packed by the researchers.</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 xml:space="preserve">Boxes and equipment </w:t>
      </w:r>
      <w:r w:rsidR="00A83BD7" w:rsidRPr="006E1465">
        <w:rPr>
          <w:rFonts w:ascii="Arial" w:eastAsia="Times New Roman" w:hAnsi="Arial" w:cs="Arial"/>
          <w:iCs/>
          <w:color w:val="444444"/>
        </w:rPr>
        <w:t>are to be</w:t>
      </w:r>
      <w:r w:rsidRPr="006E1465">
        <w:rPr>
          <w:rFonts w:ascii="Arial" w:eastAsia="Times New Roman" w:hAnsi="Arial" w:cs="Arial"/>
          <w:iCs/>
          <w:color w:val="444444"/>
        </w:rPr>
        <w:t xml:space="preserve"> placed in the laboratory on a blank wall whenever possible.</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At the discretion of the MBL, boxes and equipment may be moved to other areas including the MBL warehouse to permit cleaning, maintenance activities, or use of the space for other purposes.</w:t>
      </w:r>
    </w:p>
    <w:p w:rsidR="008870CA" w:rsidRPr="006E1465" w:rsidRDefault="00A83BD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T</w:t>
      </w:r>
      <w:r w:rsidR="008A1CA7" w:rsidRPr="006E1465">
        <w:rPr>
          <w:rFonts w:ascii="Arial" w:eastAsia="Times New Roman" w:hAnsi="Arial" w:cs="Arial"/>
          <w:iCs/>
          <w:color w:val="444444"/>
        </w:rPr>
        <w:t>he MBL will take all reasonable steps to avoid damage to the packed material, but the MBL will not take responsibility for any damage.</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A list of items within a box must be completed and left with each box by the</w:t>
      </w:r>
      <w:r w:rsidR="00A83BD7" w:rsidRPr="006E1465">
        <w:rPr>
          <w:rFonts w:ascii="Arial" w:eastAsia="Times New Roman" w:hAnsi="Arial" w:cs="Arial"/>
          <w:iCs/>
          <w:color w:val="444444"/>
        </w:rPr>
        <w:t xml:space="preserve"> individual requesting storage.  </w:t>
      </w:r>
      <w:r w:rsidRPr="006E1465">
        <w:rPr>
          <w:rFonts w:ascii="Arial" w:eastAsia="Times New Roman" w:hAnsi="Arial" w:cs="Arial"/>
          <w:iCs/>
          <w:color w:val="444444"/>
        </w:rPr>
        <w:t xml:space="preserve">It is recommended that the researcher maintain a copy of the list. </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Large pieces of equipment that cannot fit in an MBL storage box may be stored on a case-by-case basis with written approval</w:t>
      </w:r>
      <w:r w:rsidR="00A83BD7" w:rsidRPr="006E1465">
        <w:rPr>
          <w:rFonts w:ascii="Arial" w:eastAsia="Times New Roman" w:hAnsi="Arial" w:cs="Arial"/>
          <w:iCs/>
          <w:color w:val="444444"/>
        </w:rPr>
        <w:t xml:space="preserve"> from the </w:t>
      </w:r>
      <w:r w:rsidRPr="006E1465">
        <w:rPr>
          <w:rFonts w:ascii="Arial" w:eastAsia="Times New Roman" w:hAnsi="Arial" w:cs="Arial"/>
          <w:iCs/>
          <w:color w:val="444444"/>
        </w:rPr>
        <w:t>Director of the Division of Research.</w:t>
      </w:r>
    </w:p>
    <w:p w:rsidR="008870CA" w:rsidRPr="006E1465" w:rsidRDefault="008A1CA7"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iCs/>
          <w:color w:val="444444"/>
        </w:rPr>
        <w:t>Chemicals and hazardous material</w:t>
      </w:r>
      <w:r w:rsidR="006E1465" w:rsidRPr="006E1465">
        <w:rPr>
          <w:rFonts w:ascii="Arial" w:eastAsia="Times New Roman" w:hAnsi="Arial" w:cs="Arial"/>
          <w:iCs/>
          <w:color w:val="444444"/>
        </w:rPr>
        <w:t>s</w:t>
      </w:r>
      <w:r w:rsidRPr="006E1465">
        <w:rPr>
          <w:rFonts w:ascii="Arial" w:eastAsia="Times New Roman" w:hAnsi="Arial" w:cs="Arial"/>
          <w:iCs/>
          <w:color w:val="444444"/>
        </w:rPr>
        <w:t xml:space="preserve"> are allowed</w:t>
      </w:r>
      <w:r w:rsidR="006E1465" w:rsidRPr="006E1465">
        <w:rPr>
          <w:rFonts w:ascii="Arial" w:eastAsia="Times New Roman" w:hAnsi="Arial" w:cs="Arial"/>
          <w:iCs/>
          <w:color w:val="444444"/>
        </w:rPr>
        <w:t xml:space="preserve"> to be stored in the laboratory</w:t>
      </w:r>
      <w:r w:rsidRPr="006E1465">
        <w:rPr>
          <w:rFonts w:ascii="Arial" w:eastAsia="Times New Roman" w:hAnsi="Arial" w:cs="Arial"/>
          <w:iCs/>
          <w:color w:val="444444"/>
        </w:rPr>
        <w:t xml:space="preserve"> provided they are stored in </w:t>
      </w:r>
      <w:r w:rsidR="008870CA" w:rsidRPr="006E1465">
        <w:rPr>
          <w:rFonts w:ascii="Arial" w:eastAsia="Times New Roman" w:hAnsi="Arial" w:cs="Arial"/>
          <w:iCs/>
          <w:color w:val="444444"/>
        </w:rPr>
        <w:t>the approved gray bins provided by the Safety Officer.  They are large enough to hold five</w:t>
      </w:r>
      <w:r w:rsidR="00217960" w:rsidRPr="006E1465">
        <w:rPr>
          <w:rFonts w:ascii="Arial" w:eastAsia="Times New Roman" w:hAnsi="Arial" w:cs="Arial"/>
          <w:iCs/>
          <w:color w:val="444444"/>
        </w:rPr>
        <w:t xml:space="preserve"> 4-liter bottles.  </w:t>
      </w:r>
      <w:r w:rsidR="006E1465" w:rsidRPr="006E1465">
        <w:rPr>
          <w:rFonts w:ascii="Arial" w:eastAsia="Times New Roman" w:hAnsi="Arial" w:cs="Arial"/>
          <w:iCs/>
          <w:color w:val="444444"/>
          <w:u w:val="single"/>
        </w:rPr>
        <w:t>Note</w:t>
      </w:r>
      <w:r w:rsidR="006E1465">
        <w:rPr>
          <w:rFonts w:ascii="Arial" w:eastAsia="Times New Roman" w:hAnsi="Arial" w:cs="Arial"/>
          <w:iCs/>
          <w:color w:val="444444"/>
        </w:rPr>
        <w:t xml:space="preserve">:  </w:t>
      </w:r>
      <w:r w:rsidRPr="006E1465">
        <w:rPr>
          <w:rFonts w:ascii="Arial" w:eastAsia="Times New Roman" w:hAnsi="Arial" w:cs="Arial"/>
          <w:bCs/>
          <w:iCs/>
          <w:color w:val="444444"/>
        </w:rPr>
        <w:t xml:space="preserve">Consideration must be given to chemical incompatibility and temperature changes. The MBL Safety Officer </w:t>
      </w:r>
      <w:r w:rsidR="008870CA" w:rsidRPr="006E1465">
        <w:rPr>
          <w:rFonts w:ascii="Arial" w:eastAsia="Times New Roman" w:hAnsi="Arial" w:cs="Arial"/>
          <w:bCs/>
          <w:iCs/>
          <w:color w:val="444444"/>
        </w:rPr>
        <w:t xml:space="preserve">is available for consultation at </w:t>
      </w:r>
      <w:hyperlink r:id="rId9" w:history="1">
        <w:r w:rsidR="008870CA" w:rsidRPr="006E1465">
          <w:rPr>
            <w:rStyle w:val="Hyperlink"/>
            <w:rFonts w:ascii="Arial" w:eastAsia="Times New Roman" w:hAnsi="Arial" w:cs="Arial"/>
            <w:bCs/>
            <w:iCs/>
          </w:rPr>
          <w:t>safety@mbl.edu</w:t>
        </w:r>
      </w:hyperlink>
      <w:r w:rsidR="008870CA" w:rsidRPr="006E1465">
        <w:rPr>
          <w:rFonts w:ascii="Arial" w:eastAsia="Times New Roman" w:hAnsi="Arial" w:cs="Arial"/>
          <w:bCs/>
          <w:iCs/>
          <w:color w:val="444444"/>
        </w:rPr>
        <w:t xml:space="preserve"> or 508-289-7424.</w:t>
      </w:r>
    </w:p>
    <w:p w:rsidR="00A119E8" w:rsidRPr="006E1465" w:rsidRDefault="00A119E8" w:rsidP="006E1465">
      <w:pPr>
        <w:pStyle w:val="ListParagraph"/>
        <w:numPr>
          <w:ilvl w:val="0"/>
          <w:numId w:val="6"/>
        </w:numPr>
        <w:spacing w:after="0" w:line="240" w:lineRule="auto"/>
        <w:rPr>
          <w:rFonts w:ascii="Arial" w:eastAsia="Times New Roman" w:hAnsi="Arial" w:cs="Arial"/>
          <w:iCs/>
          <w:color w:val="444444"/>
        </w:rPr>
      </w:pPr>
      <w:r w:rsidRPr="006E1465">
        <w:rPr>
          <w:rFonts w:ascii="Arial" w:eastAsia="Times New Roman" w:hAnsi="Arial" w:cs="Arial"/>
          <w:color w:val="444444"/>
        </w:rPr>
        <w:t xml:space="preserve">Chemicals and hazardous materials not scheduled for storage need to be removed from the laboratory.  For disposal, contact </w:t>
      </w:r>
      <w:hyperlink r:id="rId10" w:history="1">
        <w:r w:rsidRPr="006E1465">
          <w:rPr>
            <w:rStyle w:val="Hyperlink"/>
            <w:rFonts w:ascii="Arial" w:eastAsia="Times New Roman" w:hAnsi="Arial" w:cs="Arial"/>
          </w:rPr>
          <w:t>safety@mbl.edu</w:t>
        </w:r>
      </w:hyperlink>
      <w:r w:rsidRPr="006E1465">
        <w:rPr>
          <w:rFonts w:ascii="Arial" w:eastAsia="Times New Roman" w:hAnsi="Arial" w:cs="Arial"/>
          <w:color w:val="444444"/>
        </w:rPr>
        <w:t xml:space="preserve"> or 508-289-7424</w:t>
      </w:r>
      <w:r w:rsidR="006E1465" w:rsidRPr="006E1465">
        <w:rPr>
          <w:rFonts w:ascii="Arial" w:eastAsia="Times New Roman" w:hAnsi="Arial" w:cs="Arial"/>
          <w:color w:val="444444"/>
        </w:rPr>
        <w:t xml:space="preserve"> prior to departure date</w:t>
      </w:r>
      <w:r w:rsidRPr="006E1465">
        <w:rPr>
          <w:rFonts w:ascii="Arial" w:eastAsia="Times New Roman" w:hAnsi="Arial" w:cs="Arial"/>
          <w:color w:val="444444"/>
        </w:rPr>
        <w:t xml:space="preserve">.  </w:t>
      </w:r>
    </w:p>
    <w:p w:rsidR="008A1CA7" w:rsidRPr="006E1465" w:rsidRDefault="008A1CA7" w:rsidP="006E1465">
      <w:pPr>
        <w:pStyle w:val="ListParagraph"/>
        <w:numPr>
          <w:ilvl w:val="0"/>
          <w:numId w:val="6"/>
        </w:numPr>
        <w:spacing w:after="0" w:line="240" w:lineRule="auto"/>
        <w:rPr>
          <w:rFonts w:ascii="Arial" w:eastAsia="Times New Roman" w:hAnsi="Arial" w:cs="Arial"/>
          <w:color w:val="444444"/>
        </w:rPr>
      </w:pPr>
      <w:r w:rsidRPr="006E1465">
        <w:rPr>
          <w:rFonts w:ascii="Arial" w:eastAsia="Times New Roman" w:hAnsi="Arial" w:cs="Arial"/>
          <w:iCs/>
          <w:color w:val="444444"/>
        </w:rPr>
        <w:t>MBL reser</w:t>
      </w:r>
      <w:r w:rsidR="008870CA" w:rsidRPr="006E1465">
        <w:rPr>
          <w:rFonts w:ascii="Arial" w:eastAsia="Times New Roman" w:hAnsi="Arial" w:cs="Arial"/>
          <w:iCs/>
          <w:color w:val="444444"/>
        </w:rPr>
        <w:t xml:space="preserve">ves the right to charge for </w:t>
      </w:r>
      <w:r w:rsidRPr="006E1465">
        <w:rPr>
          <w:rFonts w:ascii="Arial" w:eastAsia="Times New Roman" w:hAnsi="Arial" w:cs="Arial"/>
          <w:iCs/>
          <w:color w:val="444444"/>
        </w:rPr>
        <w:t xml:space="preserve">storage of material not used for a period of one year </w:t>
      </w:r>
      <w:r w:rsidR="008870CA" w:rsidRPr="006E1465">
        <w:rPr>
          <w:rFonts w:ascii="Arial" w:eastAsia="Times New Roman" w:hAnsi="Arial" w:cs="Arial"/>
          <w:iCs/>
          <w:color w:val="444444"/>
        </w:rPr>
        <w:t xml:space="preserve">and </w:t>
      </w:r>
      <w:r w:rsidRPr="006E1465">
        <w:rPr>
          <w:rFonts w:ascii="Arial" w:eastAsia="Times New Roman" w:hAnsi="Arial" w:cs="Arial"/>
          <w:iCs/>
          <w:color w:val="444444"/>
        </w:rPr>
        <w:t xml:space="preserve">retroactive to the initial storage date. </w:t>
      </w:r>
    </w:p>
    <w:p w:rsidR="006E1465" w:rsidRPr="006E1465" w:rsidRDefault="006E1465" w:rsidP="006E1465">
      <w:pPr>
        <w:spacing w:after="0" w:line="240" w:lineRule="auto"/>
        <w:rPr>
          <w:rFonts w:ascii="Arial" w:eastAsia="Times New Roman" w:hAnsi="Arial" w:cs="Arial"/>
          <w:b/>
          <w:bCs/>
          <w:color w:val="444444"/>
        </w:rPr>
      </w:pPr>
    </w:p>
    <w:p w:rsidR="00A119E8" w:rsidRPr="006E1465" w:rsidRDefault="008870CA" w:rsidP="006E1465">
      <w:pPr>
        <w:spacing w:after="0" w:line="240" w:lineRule="auto"/>
        <w:rPr>
          <w:rFonts w:ascii="Arial" w:eastAsia="Times New Roman" w:hAnsi="Arial" w:cs="Arial"/>
          <w:bCs/>
          <w:color w:val="444444"/>
        </w:rPr>
      </w:pPr>
      <w:r w:rsidRPr="006E1465">
        <w:rPr>
          <w:rFonts w:ascii="Arial" w:eastAsia="Times New Roman" w:hAnsi="Arial" w:cs="Arial"/>
          <w:b/>
          <w:bCs/>
          <w:color w:val="444444"/>
        </w:rPr>
        <w:t xml:space="preserve">4) Vacating Laboratories:  </w:t>
      </w:r>
      <w:r w:rsidR="00A119E8" w:rsidRPr="006E1465">
        <w:rPr>
          <w:rFonts w:ascii="Arial" w:eastAsia="Times New Roman" w:hAnsi="Arial" w:cs="Arial"/>
          <w:bCs/>
          <w:color w:val="444444"/>
        </w:rPr>
        <w:t>If a researcher will not be returning to the MBL the following year, the labora</w:t>
      </w:r>
      <w:r w:rsidR="006E1465" w:rsidRPr="006E1465">
        <w:rPr>
          <w:rFonts w:ascii="Arial" w:eastAsia="Times New Roman" w:hAnsi="Arial" w:cs="Arial"/>
          <w:bCs/>
          <w:color w:val="444444"/>
        </w:rPr>
        <w:t>tory must be vacated completely.</w:t>
      </w:r>
    </w:p>
    <w:p w:rsidR="006E1465" w:rsidRPr="006E1465" w:rsidRDefault="00A119E8" w:rsidP="006E1465">
      <w:pPr>
        <w:pStyle w:val="ListParagraph"/>
        <w:numPr>
          <w:ilvl w:val="0"/>
          <w:numId w:val="8"/>
        </w:numPr>
        <w:spacing w:after="0" w:line="240" w:lineRule="auto"/>
        <w:rPr>
          <w:rFonts w:ascii="Arial" w:eastAsia="Times New Roman" w:hAnsi="Arial" w:cs="Arial"/>
          <w:color w:val="444444"/>
        </w:rPr>
      </w:pPr>
      <w:r w:rsidRPr="006E1465">
        <w:rPr>
          <w:rFonts w:ascii="Arial" w:eastAsia="Times New Roman" w:hAnsi="Arial" w:cs="Arial"/>
          <w:color w:val="444444"/>
        </w:rPr>
        <w:t>All c</w:t>
      </w:r>
      <w:r w:rsidR="008A1CA7" w:rsidRPr="006E1465">
        <w:rPr>
          <w:rFonts w:ascii="Arial" w:eastAsia="Times New Roman" w:hAnsi="Arial" w:cs="Arial"/>
          <w:color w:val="444444"/>
        </w:rPr>
        <w:t xml:space="preserve">hemicals and </w:t>
      </w:r>
      <w:r w:rsidRPr="006E1465">
        <w:rPr>
          <w:rFonts w:ascii="Arial" w:eastAsia="Times New Roman" w:hAnsi="Arial" w:cs="Arial"/>
          <w:color w:val="444444"/>
        </w:rPr>
        <w:t>hazardous materials</w:t>
      </w:r>
      <w:r w:rsidR="008A1CA7" w:rsidRPr="006E1465">
        <w:rPr>
          <w:rFonts w:ascii="Arial" w:eastAsia="Times New Roman" w:hAnsi="Arial" w:cs="Arial"/>
          <w:color w:val="444444"/>
        </w:rPr>
        <w:t xml:space="preserve"> </w:t>
      </w:r>
      <w:r w:rsidR="00217960" w:rsidRPr="006E1465">
        <w:rPr>
          <w:rFonts w:ascii="Arial" w:eastAsia="Times New Roman" w:hAnsi="Arial" w:cs="Arial"/>
          <w:color w:val="444444"/>
        </w:rPr>
        <w:t xml:space="preserve">must </w:t>
      </w:r>
      <w:r w:rsidRPr="006E1465">
        <w:rPr>
          <w:rFonts w:ascii="Arial" w:eastAsia="Times New Roman" w:hAnsi="Arial" w:cs="Arial"/>
          <w:color w:val="444444"/>
        </w:rPr>
        <w:t xml:space="preserve">be removed.  Contact </w:t>
      </w:r>
      <w:hyperlink r:id="rId11" w:history="1">
        <w:r w:rsidRPr="006E1465">
          <w:rPr>
            <w:rStyle w:val="Hyperlink"/>
            <w:rFonts w:ascii="Arial" w:eastAsia="Times New Roman" w:hAnsi="Arial" w:cs="Arial"/>
          </w:rPr>
          <w:t>safety@mbl.edu</w:t>
        </w:r>
      </w:hyperlink>
      <w:r w:rsidRPr="006E1465">
        <w:rPr>
          <w:rFonts w:ascii="Arial" w:eastAsia="Times New Roman" w:hAnsi="Arial" w:cs="Arial"/>
          <w:color w:val="444444"/>
        </w:rPr>
        <w:t xml:space="preserve"> or 508-289-7424 for disposal before departing.  </w:t>
      </w:r>
      <w:r w:rsidR="00217960" w:rsidRPr="006E1465">
        <w:rPr>
          <w:rFonts w:ascii="Arial" w:eastAsia="Times New Roman" w:hAnsi="Arial" w:cs="Arial"/>
          <w:color w:val="444444"/>
        </w:rPr>
        <w:t>MBL does not ship hazardous chemicals.</w:t>
      </w:r>
      <w:r w:rsidR="00217960" w:rsidRPr="006E1465">
        <w:rPr>
          <w:rFonts w:ascii="Arial" w:eastAsia="Times New Roman" w:hAnsi="Arial" w:cs="Arial"/>
          <w:color w:val="444444"/>
        </w:rPr>
        <w:t xml:space="preserve">  </w:t>
      </w:r>
      <w:r w:rsidR="00217960" w:rsidRPr="006E1465">
        <w:rPr>
          <w:rFonts w:ascii="Arial" w:eastAsia="Times New Roman" w:hAnsi="Arial" w:cs="Arial"/>
          <w:color w:val="444444"/>
          <w:u w:val="single"/>
        </w:rPr>
        <w:t>Note</w:t>
      </w:r>
      <w:r w:rsidR="00217960" w:rsidRPr="006E1465">
        <w:rPr>
          <w:rFonts w:ascii="Arial" w:eastAsia="Times New Roman" w:hAnsi="Arial" w:cs="Arial"/>
          <w:color w:val="444444"/>
        </w:rPr>
        <w:t xml:space="preserve">:  </w:t>
      </w:r>
      <w:r w:rsidRPr="006E1465">
        <w:rPr>
          <w:rFonts w:ascii="Arial" w:eastAsia="Times New Roman" w:hAnsi="Arial" w:cs="Arial"/>
          <w:color w:val="444444"/>
        </w:rPr>
        <w:t xml:space="preserve">If </w:t>
      </w:r>
      <w:r w:rsidR="008A1CA7" w:rsidRPr="006E1465">
        <w:rPr>
          <w:rFonts w:ascii="Arial" w:eastAsia="Times New Roman" w:hAnsi="Arial" w:cs="Arial"/>
          <w:color w:val="444444"/>
        </w:rPr>
        <w:t xml:space="preserve">some of </w:t>
      </w:r>
      <w:r w:rsidR="008A1CA7" w:rsidRPr="006E1465">
        <w:rPr>
          <w:rFonts w:ascii="Arial" w:eastAsia="Times New Roman" w:hAnsi="Arial" w:cs="Arial"/>
          <w:color w:val="444444"/>
        </w:rPr>
        <w:lastRenderedPageBreak/>
        <w:t xml:space="preserve">these chemicals are still considered good, they will be offered up at no charge to other labs on campus. </w:t>
      </w:r>
    </w:p>
    <w:p w:rsidR="008A1CA7" w:rsidRPr="006E1465" w:rsidRDefault="008A1CA7" w:rsidP="006E1465">
      <w:pPr>
        <w:pStyle w:val="ListParagraph"/>
        <w:numPr>
          <w:ilvl w:val="0"/>
          <w:numId w:val="8"/>
        </w:numPr>
        <w:spacing w:after="0" w:line="240" w:lineRule="auto"/>
        <w:rPr>
          <w:rFonts w:ascii="Arial" w:eastAsia="Times New Roman" w:hAnsi="Arial" w:cs="Arial"/>
          <w:color w:val="444444"/>
        </w:rPr>
      </w:pPr>
      <w:r w:rsidRPr="006E1465">
        <w:rPr>
          <w:rFonts w:ascii="Arial" w:eastAsia="Times New Roman" w:hAnsi="Arial" w:cs="Arial"/>
          <w:color w:val="444444"/>
        </w:rPr>
        <w:t xml:space="preserve">Other materials left behind, </w:t>
      </w:r>
      <w:r w:rsidRPr="006E1465">
        <w:rPr>
          <w:rFonts w:ascii="Arial" w:eastAsia="Times New Roman" w:hAnsi="Arial" w:cs="Arial"/>
          <w:color w:val="444444"/>
          <w:u w:val="single"/>
        </w:rPr>
        <w:t>not scheduled for MBL storage</w:t>
      </w:r>
      <w:r w:rsidRPr="006E1465">
        <w:rPr>
          <w:rFonts w:ascii="Arial" w:eastAsia="Times New Roman" w:hAnsi="Arial" w:cs="Arial"/>
          <w:color w:val="444444"/>
        </w:rPr>
        <w:t>, will be handled at the MBL’s disc</w:t>
      </w:r>
      <w:r w:rsidR="00C52D59" w:rsidRPr="006E1465">
        <w:rPr>
          <w:rFonts w:ascii="Arial" w:eastAsia="Times New Roman" w:hAnsi="Arial" w:cs="Arial"/>
          <w:color w:val="444444"/>
        </w:rPr>
        <w:t xml:space="preserve">retion, in one of three </w:t>
      </w:r>
      <w:r w:rsidR="00DE5A5D" w:rsidRPr="006E1465">
        <w:rPr>
          <w:rFonts w:ascii="Arial" w:eastAsia="Times New Roman" w:hAnsi="Arial" w:cs="Arial"/>
          <w:color w:val="444444"/>
        </w:rPr>
        <w:t>ways</w:t>
      </w:r>
      <w:r w:rsidR="00C52D59" w:rsidRPr="006E1465">
        <w:rPr>
          <w:rFonts w:ascii="Arial" w:eastAsia="Times New Roman" w:hAnsi="Arial" w:cs="Arial"/>
          <w:color w:val="444444"/>
        </w:rPr>
        <w:t>:</w:t>
      </w:r>
    </w:p>
    <w:p w:rsidR="008A1CA7" w:rsidRPr="006E1465" w:rsidRDefault="00217960" w:rsidP="006E1465">
      <w:pPr>
        <w:pStyle w:val="ListParagraph"/>
        <w:numPr>
          <w:ilvl w:val="1"/>
          <w:numId w:val="9"/>
        </w:numPr>
        <w:spacing w:after="0" w:line="240" w:lineRule="auto"/>
        <w:rPr>
          <w:rFonts w:ascii="Arial" w:eastAsia="Times New Roman" w:hAnsi="Arial" w:cs="Arial"/>
          <w:iCs/>
          <w:color w:val="444444"/>
        </w:rPr>
      </w:pPr>
      <w:r w:rsidRPr="006E1465">
        <w:rPr>
          <w:rFonts w:ascii="Arial" w:eastAsia="Times New Roman" w:hAnsi="Arial" w:cs="Arial"/>
          <w:iCs/>
          <w:color w:val="444444"/>
        </w:rPr>
        <w:t>I</w:t>
      </w:r>
      <w:r w:rsidR="008A1CA7" w:rsidRPr="006E1465">
        <w:rPr>
          <w:rFonts w:ascii="Arial" w:eastAsia="Times New Roman" w:hAnsi="Arial" w:cs="Arial"/>
          <w:iCs/>
          <w:color w:val="444444"/>
        </w:rPr>
        <w:t>tems will be packed and shipped COD to the</w:t>
      </w:r>
      <w:r w:rsidR="00C52D59" w:rsidRPr="006E1465">
        <w:rPr>
          <w:rFonts w:ascii="Arial" w:eastAsia="Times New Roman" w:hAnsi="Arial" w:cs="Arial"/>
          <w:iCs/>
          <w:color w:val="444444"/>
        </w:rPr>
        <w:t>ir owner</w:t>
      </w:r>
      <w:r w:rsidR="008A1CA7" w:rsidRPr="006E1465">
        <w:rPr>
          <w:rFonts w:ascii="Arial" w:eastAsia="Times New Roman" w:hAnsi="Arial" w:cs="Arial"/>
          <w:iCs/>
          <w:color w:val="444444"/>
        </w:rPr>
        <w:t>, with all MBL costs charg</w:t>
      </w:r>
      <w:r w:rsidR="00C52D59" w:rsidRPr="006E1465">
        <w:rPr>
          <w:rFonts w:ascii="Arial" w:eastAsia="Times New Roman" w:hAnsi="Arial" w:cs="Arial"/>
          <w:iCs/>
          <w:color w:val="444444"/>
        </w:rPr>
        <w:t>ed to the Whitman Scientist responsible for th</w:t>
      </w:r>
      <w:r w:rsidRPr="006E1465">
        <w:rPr>
          <w:rFonts w:ascii="Arial" w:eastAsia="Times New Roman" w:hAnsi="Arial" w:cs="Arial"/>
          <w:iCs/>
          <w:color w:val="444444"/>
        </w:rPr>
        <w:t>e</w:t>
      </w:r>
      <w:r w:rsidR="00C52D59" w:rsidRPr="006E1465">
        <w:rPr>
          <w:rFonts w:ascii="Arial" w:eastAsia="Times New Roman" w:hAnsi="Arial" w:cs="Arial"/>
          <w:iCs/>
          <w:color w:val="444444"/>
        </w:rPr>
        <w:t xml:space="preserve"> lab</w:t>
      </w:r>
      <w:r w:rsidR="008A1CA7" w:rsidRPr="006E1465">
        <w:rPr>
          <w:rFonts w:ascii="Arial" w:eastAsia="Times New Roman" w:hAnsi="Arial" w:cs="Arial"/>
          <w:iCs/>
          <w:color w:val="444444"/>
        </w:rPr>
        <w:t>.</w:t>
      </w:r>
    </w:p>
    <w:p w:rsidR="00C52D59" w:rsidRPr="006E1465" w:rsidRDefault="008A1CA7" w:rsidP="006E1465">
      <w:pPr>
        <w:pStyle w:val="ListParagraph"/>
        <w:numPr>
          <w:ilvl w:val="1"/>
          <w:numId w:val="9"/>
        </w:numPr>
        <w:spacing w:after="0" w:line="240" w:lineRule="auto"/>
        <w:rPr>
          <w:rFonts w:ascii="Arial" w:eastAsia="Times New Roman" w:hAnsi="Arial" w:cs="Arial"/>
          <w:iCs/>
          <w:color w:val="444444"/>
        </w:rPr>
      </w:pPr>
      <w:r w:rsidRPr="006E1465">
        <w:rPr>
          <w:rFonts w:ascii="Arial" w:eastAsia="Times New Roman" w:hAnsi="Arial" w:cs="Arial"/>
          <w:iCs/>
          <w:color w:val="444444"/>
        </w:rPr>
        <w:t>Ite</w:t>
      </w:r>
      <w:r w:rsidR="00370EB6">
        <w:rPr>
          <w:rFonts w:ascii="Arial" w:eastAsia="Times New Roman" w:hAnsi="Arial" w:cs="Arial"/>
          <w:iCs/>
          <w:color w:val="444444"/>
        </w:rPr>
        <w:t xml:space="preserve">ms will be placed in commercial </w:t>
      </w:r>
      <w:r w:rsidRPr="006E1465">
        <w:rPr>
          <w:rFonts w:ascii="Arial" w:eastAsia="Times New Roman" w:hAnsi="Arial" w:cs="Arial"/>
          <w:iCs/>
          <w:color w:val="444444"/>
        </w:rPr>
        <w:t xml:space="preserve">storage with all costs billed to the </w:t>
      </w:r>
      <w:r w:rsidR="00C52D59" w:rsidRPr="006E1465">
        <w:rPr>
          <w:rFonts w:ascii="Arial" w:eastAsia="Times New Roman" w:hAnsi="Arial" w:cs="Arial"/>
          <w:iCs/>
          <w:color w:val="444444"/>
        </w:rPr>
        <w:t>Whitman Scientist responsible for that lab.</w:t>
      </w:r>
    </w:p>
    <w:p w:rsidR="00C52D59" w:rsidRPr="006E1465" w:rsidRDefault="008A1CA7" w:rsidP="006E1465">
      <w:pPr>
        <w:pStyle w:val="ListParagraph"/>
        <w:numPr>
          <w:ilvl w:val="1"/>
          <w:numId w:val="9"/>
        </w:numPr>
        <w:spacing w:after="0" w:line="240" w:lineRule="auto"/>
        <w:rPr>
          <w:rFonts w:ascii="Arial" w:eastAsia="Times New Roman" w:hAnsi="Arial" w:cs="Arial"/>
          <w:iCs/>
          <w:color w:val="444444"/>
        </w:rPr>
      </w:pPr>
      <w:r w:rsidRPr="006E1465">
        <w:rPr>
          <w:rFonts w:ascii="Arial" w:eastAsia="Times New Roman" w:hAnsi="Arial" w:cs="Arial"/>
          <w:iCs/>
          <w:color w:val="444444"/>
        </w:rPr>
        <w:t>Items will be removed and discarded with all associated costs bille</w:t>
      </w:r>
      <w:r w:rsidR="00C52D59" w:rsidRPr="006E1465">
        <w:rPr>
          <w:rFonts w:ascii="Arial" w:eastAsia="Times New Roman" w:hAnsi="Arial" w:cs="Arial"/>
          <w:iCs/>
          <w:color w:val="444444"/>
        </w:rPr>
        <w:t>d to the Whitman Scientist responsible for that lab</w:t>
      </w:r>
      <w:r w:rsidR="00217960" w:rsidRPr="006E1465">
        <w:rPr>
          <w:rFonts w:ascii="Arial" w:eastAsia="Times New Roman" w:hAnsi="Arial" w:cs="Arial"/>
          <w:iCs/>
          <w:color w:val="444444"/>
        </w:rPr>
        <w:t xml:space="preserve">, including </w:t>
      </w:r>
      <w:r w:rsidR="00DE5A5D" w:rsidRPr="006E1465">
        <w:rPr>
          <w:rFonts w:ascii="Arial" w:eastAsia="Times New Roman" w:hAnsi="Arial" w:cs="Arial"/>
          <w:iCs/>
          <w:color w:val="444444"/>
        </w:rPr>
        <w:t>the cost for</w:t>
      </w:r>
      <w:r w:rsidR="00217960" w:rsidRPr="006E1465">
        <w:rPr>
          <w:rFonts w:ascii="Arial" w:eastAsia="Times New Roman" w:hAnsi="Arial" w:cs="Arial"/>
          <w:iCs/>
          <w:color w:val="444444"/>
        </w:rPr>
        <w:t xml:space="preserve"> chemical disposal</w:t>
      </w:r>
      <w:r w:rsidR="00370EB6">
        <w:rPr>
          <w:rFonts w:ascii="Arial" w:eastAsia="Times New Roman" w:hAnsi="Arial" w:cs="Arial"/>
          <w:iCs/>
          <w:color w:val="444444"/>
        </w:rPr>
        <w:t xml:space="preserve"> if necessary</w:t>
      </w:r>
      <w:r w:rsidR="00217960" w:rsidRPr="006E1465">
        <w:rPr>
          <w:rFonts w:ascii="Arial" w:eastAsia="Times New Roman" w:hAnsi="Arial" w:cs="Arial"/>
          <w:iCs/>
          <w:color w:val="444444"/>
        </w:rPr>
        <w:t>.</w:t>
      </w:r>
    </w:p>
    <w:p w:rsidR="008A1CA7" w:rsidRPr="006E1465" w:rsidRDefault="00370EB6" w:rsidP="006E1465">
      <w:pPr>
        <w:pStyle w:val="ListParagraph"/>
        <w:numPr>
          <w:ilvl w:val="0"/>
          <w:numId w:val="8"/>
        </w:numPr>
        <w:spacing w:after="0" w:line="240" w:lineRule="auto"/>
        <w:rPr>
          <w:rFonts w:ascii="Arial" w:eastAsia="Times New Roman" w:hAnsi="Arial" w:cs="Arial"/>
          <w:color w:val="444444"/>
        </w:rPr>
      </w:pPr>
      <w:r>
        <w:rPr>
          <w:rFonts w:ascii="Arial" w:eastAsia="Times New Roman" w:hAnsi="Arial" w:cs="Arial"/>
          <w:bCs/>
          <w:color w:val="444444"/>
        </w:rPr>
        <w:t xml:space="preserve">All </w:t>
      </w:r>
      <w:r w:rsidR="00217960" w:rsidRPr="006E1465">
        <w:rPr>
          <w:rFonts w:ascii="Arial" w:eastAsia="Times New Roman" w:hAnsi="Arial" w:cs="Arial"/>
          <w:bCs/>
          <w:color w:val="444444"/>
        </w:rPr>
        <w:t xml:space="preserve">marine specimens must be removed.  Contact </w:t>
      </w:r>
      <w:hyperlink r:id="rId12" w:history="1">
        <w:r w:rsidR="003A3FAC" w:rsidRPr="00F84A7E">
          <w:rPr>
            <w:rStyle w:val="Hyperlink"/>
            <w:rFonts w:ascii="Arial" w:eastAsia="Times New Roman" w:hAnsi="Arial" w:cs="Arial"/>
            <w:bCs/>
          </w:rPr>
          <w:t>specimens@mbl.edu</w:t>
        </w:r>
      </w:hyperlink>
      <w:r w:rsidR="00DE5A5D" w:rsidRPr="006E1465">
        <w:rPr>
          <w:rFonts w:ascii="Arial" w:eastAsia="Times New Roman" w:hAnsi="Arial" w:cs="Arial"/>
          <w:bCs/>
          <w:color w:val="444444"/>
        </w:rPr>
        <w:t xml:space="preserve"> or 508-289-</w:t>
      </w:r>
      <w:r w:rsidR="003A3FAC">
        <w:rPr>
          <w:rFonts w:ascii="Arial" w:eastAsia="Times New Roman" w:hAnsi="Arial" w:cs="Arial"/>
          <w:bCs/>
          <w:color w:val="444444"/>
        </w:rPr>
        <w:t>7375</w:t>
      </w:r>
      <w:r w:rsidR="00DE5A5D" w:rsidRPr="006E1465">
        <w:rPr>
          <w:rFonts w:ascii="Arial" w:eastAsia="Times New Roman" w:hAnsi="Arial" w:cs="Arial"/>
          <w:bCs/>
          <w:color w:val="444444"/>
        </w:rPr>
        <w:t xml:space="preserve"> </w:t>
      </w:r>
      <w:r w:rsidR="003A3FAC">
        <w:rPr>
          <w:rFonts w:ascii="Arial" w:eastAsia="Times New Roman" w:hAnsi="Arial" w:cs="Arial"/>
          <w:bCs/>
          <w:color w:val="444444"/>
        </w:rPr>
        <w:t xml:space="preserve">(x7375) </w:t>
      </w:r>
      <w:r w:rsidR="00DE5A5D" w:rsidRPr="006E1465">
        <w:rPr>
          <w:rFonts w:ascii="Arial" w:eastAsia="Times New Roman" w:hAnsi="Arial" w:cs="Arial"/>
          <w:bCs/>
          <w:color w:val="444444"/>
        </w:rPr>
        <w:t xml:space="preserve">for consultation.  Locally collected marine animals are to be disposed of in </w:t>
      </w:r>
      <w:r w:rsidR="003A3FAC">
        <w:rPr>
          <w:rFonts w:ascii="Arial" w:eastAsia="Times New Roman" w:hAnsi="Arial" w:cs="Arial"/>
          <w:bCs/>
          <w:color w:val="444444"/>
        </w:rPr>
        <w:t xml:space="preserve">dead animal </w:t>
      </w:r>
      <w:r w:rsidR="00DE5A5D" w:rsidRPr="006E1465">
        <w:rPr>
          <w:rFonts w:ascii="Arial" w:eastAsia="Times New Roman" w:hAnsi="Arial" w:cs="Arial"/>
          <w:bCs/>
          <w:color w:val="444444"/>
        </w:rPr>
        <w:t>buckets</w:t>
      </w:r>
      <w:r w:rsidR="003A3FAC">
        <w:rPr>
          <w:rFonts w:ascii="Arial" w:eastAsia="Times New Roman" w:hAnsi="Arial" w:cs="Arial"/>
          <w:bCs/>
          <w:color w:val="444444"/>
        </w:rPr>
        <w:t xml:space="preserve"> provided by Custodial Services.  T</w:t>
      </w:r>
      <w:r w:rsidR="00DE5A5D" w:rsidRPr="006E1465">
        <w:rPr>
          <w:rFonts w:ascii="Arial" w:eastAsia="Times New Roman" w:hAnsi="Arial" w:cs="Arial"/>
          <w:bCs/>
          <w:color w:val="444444"/>
        </w:rPr>
        <w:t>errestrial, non-native marine specimens or any specimens that have been injected with any substance are to be bagged, sealed, labeled with name/da</w:t>
      </w:r>
      <w:bookmarkStart w:id="0" w:name="_GoBack"/>
      <w:bookmarkEnd w:id="0"/>
      <w:r w:rsidR="00DE5A5D" w:rsidRPr="006E1465">
        <w:rPr>
          <w:rFonts w:ascii="Arial" w:eastAsia="Times New Roman" w:hAnsi="Arial" w:cs="Arial"/>
          <w:bCs/>
          <w:color w:val="444444"/>
        </w:rPr>
        <w:t xml:space="preserve">te, and stored in Loeb G11 or Rowe 107 freezer.  </w:t>
      </w:r>
      <w:r w:rsidR="008A1CA7" w:rsidRPr="006E1465">
        <w:rPr>
          <w:rFonts w:ascii="Arial" w:eastAsia="Times New Roman" w:hAnsi="Arial" w:cs="Arial"/>
          <w:iCs/>
          <w:color w:val="444444"/>
        </w:rPr>
        <w:t>Any remaining specimens must be reported to Marine Resources</w:t>
      </w:r>
      <w:r w:rsidR="003A3FAC">
        <w:rPr>
          <w:rFonts w:ascii="Arial" w:eastAsia="Times New Roman" w:hAnsi="Arial" w:cs="Arial"/>
          <w:iCs/>
          <w:color w:val="444444"/>
        </w:rPr>
        <w:t xml:space="preserve"> at x7375</w:t>
      </w:r>
      <w:r w:rsidR="008A1CA7" w:rsidRPr="006E1465">
        <w:rPr>
          <w:rFonts w:ascii="Arial" w:eastAsia="Times New Roman" w:hAnsi="Arial" w:cs="Arial"/>
          <w:iCs/>
          <w:color w:val="444444"/>
        </w:rPr>
        <w:t>.</w:t>
      </w:r>
    </w:p>
    <w:sectPr w:rsidR="008A1CA7" w:rsidRPr="006E1465" w:rsidSect="006E146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9E3"/>
    <w:multiLevelType w:val="hybridMultilevel"/>
    <w:tmpl w:val="D5E0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42EF7"/>
    <w:multiLevelType w:val="hybridMultilevel"/>
    <w:tmpl w:val="C6E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92FEF"/>
    <w:multiLevelType w:val="hybridMultilevel"/>
    <w:tmpl w:val="3FF6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A1C90"/>
    <w:multiLevelType w:val="hybridMultilevel"/>
    <w:tmpl w:val="D208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30387"/>
    <w:multiLevelType w:val="hybridMultilevel"/>
    <w:tmpl w:val="0C50BB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D4EF7"/>
    <w:multiLevelType w:val="hybridMultilevel"/>
    <w:tmpl w:val="649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2824"/>
    <w:multiLevelType w:val="hybridMultilevel"/>
    <w:tmpl w:val="40FA059E"/>
    <w:lvl w:ilvl="0" w:tplc="D34CB3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21A2A"/>
    <w:multiLevelType w:val="hybridMultilevel"/>
    <w:tmpl w:val="E5DC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54A6F"/>
    <w:multiLevelType w:val="hybridMultilevel"/>
    <w:tmpl w:val="825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8"/>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7"/>
    <w:rsid w:val="00217960"/>
    <w:rsid w:val="00370EB6"/>
    <w:rsid w:val="003731BC"/>
    <w:rsid w:val="003A3FAC"/>
    <w:rsid w:val="005E22CE"/>
    <w:rsid w:val="006E1465"/>
    <w:rsid w:val="008870CA"/>
    <w:rsid w:val="008A1CA7"/>
    <w:rsid w:val="00A119E8"/>
    <w:rsid w:val="00A83BD7"/>
    <w:rsid w:val="00AD0006"/>
    <w:rsid w:val="00B06F6A"/>
    <w:rsid w:val="00C52D59"/>
    <w:rsid w:val="00DE5A5D"/>
    <w:rsid w:val="00F03175"/>
    <w:rsid w:val="00F22FFA"/>
    <w:rsid w:val="00F6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C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1C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E93"/>
    <w:rPr>
      <w:rFonts w:ascii="Tahoma" w:hAnsi="Tahoma" w:cs="Tahoma"/>
      <w:sz w:val="16"/>
      <w:szCs w:val="16"/>
    </w:rPr>
  </w:style>
  <w:style w:type="character" w:styleId="Hyperlink">
    <w:name w:val="Hyperlink"/>
    <w:basedOn w:val="DefaultParagraphFont"/>
    <w:uiPriority w:val="99"/>
    <w:unhideWhenUsed/>
    <w:rsid w:val="005E22CE"/>
    <w:rPr>
      <w:color w:val="0000FF" w:themeColor="hyperlink"/>
      <w:u w:val="single"/>
    </w:rPr>
  </w:style>
  <w:style w:type="paragraph" w:styleId="ListParagraph">
    <w:name w:val="List Paragraph"/>
    <w:basedOn w:val="Normal"/>
    <w:uiPriority w:val="34"/>
    <w:qFormat/>
    <w:rsid w:val="005E2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C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C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1C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E93"/>
    <w:rPr>
      <w:rFonts w:ascii="Tahoma" w:hAnsi="Tahoma" w:cs="Tahoma"/>
      <w:sz w:val="16"/>
      <w:szCs w:val="16"/>
    </w:rPr>
  </w:style>
  <w:style w:type="character" w:styleId="Hyperlink">
    <w:name w:val="Hyperlink"/>
    <w:basedOn w:val="DefaultParagraphFont"/>
    <w:uiPriority w:val="99"/>
    <w:unhideWhenUsed/>
    <w:rsid w:val="005E22CE"/>
    <w:rPr>
      <w:color w:val="0000FF" w:themeColor="hyperlink"/>
      <w:u w:val="single"/>
    </w:rPr>
  </w:style>
  <w:style w:type="paragraph" w:styleId="ListParagraph">
    <w:name w:val="List Paragraph"/>
    <w:basedOn w:val="Normal"/>
    <w:uiPriority w:val="34"/>
    <w:qFormat/>
    <w:rsid w:val="005E2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77150">
      <w:bodyDiv w:val="1"/>
      <w:marLeft w:val="0"/>
      <w:marRight w:val="0"/>
      <w:marTop w:val="0"/>
      <w:marBottom w:val="0"/>
      <w:divBdr>
        <w:top w:val="none" w:sz="0" w:space="0" w:color="auto"/>
        <w:left w:val="none" w:sz="0" w:space="0" w:color="auto"/>
        <w:bottom w:val="none" w:sz="0" w:space="0" w:color="auto"/>
        <w:right w:val="none" w:sz="0" w:space="0" w:color="auto"/>
      </w:divBdr>
      <w:divsChild>
        <w:div w:id="405419553">
          <w:marLeft w:val="0"/>
          <w:marRight w:val="0"/>
          <w:marTop w:val="0"/>
          <w:marBottom w:val="0"/>
          <w:divBdr>
            <w:top w:val="none" w:sz="0" w:space="0" w:color="auto"/>
            <w:left w:val="none" w:sz="0" w:space="0" w:color="auto"/>
            <w:bottom w:val="none" w:sz="0" w:space="0" w:color="auto"/>
            <w:right w:val="none" w:sz="0" w:space="0" w:color="auto"/>
          </w:divBdr>
          <w:divsChild>
            <w:div w:id="1515027760">
              <w:marLeft w:val="0"/>
              <w:marRight w:val="0"/>
              <w:marTop w:val="0"/>
              <w:marBottom w:val="0"/>
              <w:divBdr>
                <w:top w:val="none" w:sz="0" w:space="0" w:color="auto"/>
                <w:left w:val="none" w:sz="0" w:space="0" w:color="auto"/>
                <w:bottom w:val="none" w:sz="0" w:space="0" w:color="auto"/>
                <w:right w:val="none" w:sz="0" w:space="0" w:color="auto"/>
              </w:divBdr>
            </w:div>
            <w:div w:id="955600830">
              <w:blockQuote w:val="1"/>
              <w:marLeft w:val="600"/>
              <w:marRight w:val="600"/>
              <w:marTop w:val="600"/>
              <w:marBottom w:val="600"/>
              <w:divBdr>
                <w:top w:val="none" w:sz="0" w:space="0" w:color="auto"/>
                <w:left w:val="none" w:sz="0" w:space="0" w:color="auto"/>
                <w:bottom w:val="none" w:sz="0" w:space="0" w:color="auto"/>
                <w:right w:val="none" w:sz="0" w:space="0" w:color="auto"/>
              </w:divBdr>
            </w:div>
            <w:div w:id="1423381548">
              <w:blockQuote w:val="1"/>
              <w:marLeft w:val="600"/>
              <w:marRight w:val="600"/>
              <w:marTop w:val="600"/>
              <w:marBottom w:val="600"/>
              <w:divBdr>
                <w:top w:val="none" w:sz="0" w:space="0" w:color="auto"/>
                <w:left w:val="none" w:sz="0" w:space="0" w:color="auto"/>
                <w:bottom w:val="none" w:sz="0" w:space="0" w:color="auto"/>
                <w:right w:val="none" w:sz="0" w:space="0" w:color="auto"/>
              </w:divBdr>
            </w:div>
            <w:div w:id="2051875806">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es@mbl.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search@mbl.edu" TargetMode="External"/><Relationship Id="rId12" Type="http://schemas.openxmlformats.org/officeDocument/2006/relationships/hyperlink" Target="mailto:specimens@mb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mbl.edu" TargetMode="External"/><Relationship Id="rId11" Type="http://schemas.openxmlformats.org/officeDocument/2006/relationships/hyperlink" Target="mailto:safety@mbl.edu" TargetMode="External"/><Relationship Id="rId5" Type="http://schemas.openxmlformats.org/officeDocument/2006/relationships/webSettings" Target="webSettings.xml"/><Relationship Id="rId10" Type="http://schemas.openxmlformats.org/officeDocument/2006/relationships/hyperlink" Target="mailto:safety@mbl.edu" TargetMode="External"/><Relationship Id="rId4" Type="http://schemas.openxmlformats.org/officeDocument/2006/relationships/settings" Target="settings.xml"/><Relationship Id="rId9" Type="http://schemas.openxmlformats.org/officeDocument/2006/relationships/hyperlink" Target="mailto:safety@mb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MacNeil</dc:creator>
  <cp:lastModifiedBy>Jane MacNeil</cp:lastModifiedBy>
  <cp:revision>2</cp:revision>
  <cp:lastPrinted>2017-07-21T13:03:00Z</cp:lastPrinted>
  <dcterms:created xsi:type="dcterms:W3CDTF">2017-07-21T18:59:00Z</dcterms:created>
  <dcterms:modified xsi:type="dcterms:W3CDTF">2017-07-21T18:59:00Z</dcterms:modified>
</cp:coreProperties>
</file>